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43CC" w14:textId="05B0B513" w:rsidR="005568FC" w:rsidRPr="00287AF1" w:rsidRDefault="00291012" w:rsidP="00C26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 2020</w:t>
      </w:r>
      <w:r>
        <w:rPr>
          <w:b/>
          <w:sz w:val="32"/>
          <w:szCs w:val="32"/>
        </w:rPr>
        <w:br/>
      </w:r>
      <w:r w:rsidR="007D7A1F">
        <w:rPr>
          <w:b/>
          <w:sz w:val="32"/>
          <w:szCs w:val="32"/>
        </w:rPr>
        <w:t>Technology</w:t>
      </w:r>
      <w:r w:rsidR="00354406">
        <w:rPr>
          <w:b/>
          <w:sz w:val="32"/>
          <w:szCs w:val="32"/>
        </w:rPr>
        <w:t xml:space="preserve"> in PE: A Blessing or Curse?</w:t>
      </w:r>
    </w:p>
    <w:p w14:paraId="7D333538" w14:textId="349C777B" w:rsidR="007D7A1F" w:rsidRPr="00427FA9" w:rsidRDefault="000B5E1B" w:rsidP="007D7A1F">
      <w:pPr>
        <w:rPr>
          <w:rFonts w:ascii="Times" w:eastAsia="Times New Roman" w:hAnsi="Times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1F4482" wp14:editId="199E5142">
            <wp:simplePos x="0" y="0"/>
            <wp:positionH relativeFrom="column">
              <wp:posOffset>1485900</wp:posOffset>
            </wp:positionH>
            <wp:positionV relativeFrom="paragraph">
              <wp:posOffset>273685</wp:posOffset>
            </wp:positionV>
            <wp:extent cx="2476500" cy="2428875"/>
            <wp:effectExtent l="0" t="0" r="12700" b="60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2020naspe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2887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outerShdw blurRad="50800" dist="50800"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7D2" w:rsidRPr="00FF77D2">
        <w:rPr>
          <w:b/>
        </w:rPr>
        <w:t>Background</w:t>
      </w:r>
      <w:r w:rsidR="00A7519D">
        <w:br/>
      </w:r>
      <w:r w:rsidR="007D7A1F" w:rsidRPr="00427FA9">
        <w:rPr>
          <w:rFonts w:eastAsia="Times New Roman" w:cs="Times New Roman"/>
        </w:rPr>
        <w:t xml:space="preserve">The average American over the age of 2 </w:t>
      </w:r>
      <w:r w:rsidR="005314D2" w:rsidRPr="00427FA9">
        <w:rPr>
          <w:rFonts w:eastAsia="Times New Roman" w:cs="Times New Roman"/>
        </w:rPr>
        <w:t xml:space="preserve">reportedly </w:t>
      </w:r>
      <w:r w:rsidR="007D7A1F" w:rsidRPr="00427FA9">
        <w:rPr>
          <w:rFonts w:eastAsia="Times New Roman" w:cs="Times New Roman"/>
        </w:rPr>
        <w:t>spends more than 34 hours a week watching live television, plus another three to six hours watching taped programs.</w:t>
      </w:r>
      <w:r w:rsidR="005314D2" w:rsidRPr="00427FA9">
        <w:rPr>
          <w:rStyle w:val="FootnoteReference"/>
          <w:rFonts w:eastAsia="Times New Roman" w:cs="Times New Roman"/>
        </w:rPr>
        <w:footnoteReference w:id="1"/>
      </w:r>
      <w:r w:rsidR="005314D2" w:rsidRPr="00427FA9">
        <w:rPr>
          <w:rFonts w:eastAsia="Times New Roman" w:cs="Times New Roman"/>
        </w:rPr>
        <w:t xml:space="preserve">  These numbers increase with age. </w:t>
      </w:r>
      <w:r w:rsidR="00427FA9" w:rsidRPr="00427FA9">
        <w:rPr>
          <w:rFonts w:eastAsia="Times New Roman" w:cs="Times New Roman"/>
        </w:rPr>
        <w:t>For the vast majority of teens, social and other digital com</w:t>
      </w:r>
      <w:r w:rsidR="00427FA9" w:rsidRPr="00427FA9">
        <w:rPr>
          <w:rFonts w:eastAsia="Times New Roman" w:cs="Times New Roman"/>
        </w:rPr>
        <w:softHyphen/>
        <w:t xml:space="preserve">munications media </w:t>
      </w:r>
      <w:r w:rsidR="001A4492" w:rsidRPr="00427FA9">
        <w:rPr>
          <w:rFonts w:eastAsia="Times New Roman" w:cs="Times New Roman"/>
        </w:rPr>
        <w:t>are daily parts</w:t>
      </w:r>
      <w:r w:rsidR="00427FA9" w:rsidRPr="00427FA9">
        <w:rPr>
          <w:rFonts w:eastAsia="Times New Roman" w:cs="Times New Roman"/>
        </w:rPr>
        <w:t xml:space="preserve"> of life. 68% of teens text every day, 51% visit social networking sites daily, and 11% send or receive tweets at least once every day.</w:t>
      </w:r>
      <w:r w:rsidR="00427FA9" w:rsidRPr="00427FA9">
        <w:rPr>
          <w:rStyle w:val="FootnoteReference"/>
          <w:rFonts w:eastAsia="Times New Roman" w:cs="Times New Roman"/>
        </w:rPr>
        <w:footnoteReference w:id="2"/>
      </w:r>
      <w:r w:rsidR="00427FA9" w:rsidRPr="00427FA9">
        <w:rPr>
          <w:rFonts w:eastAsia="Times New Roman" w:cs="Times New Roman"/>
        </w:rPr>
        <w:t xml:space="preserve"> </w:t>
      </w:r>
      <w:bookmarkStart w:id="0" w:name="_GoBack"/>
      <w:bookmarkEnd w:id="0"/>
      <w:r w:rsidR="005314D2" w:rsidRPr="00427FA9">
        <w:rPr>
          <w:rFonts w:eastAsia="Times New Roman" w:cs="Times New Roman"/>
        </w:rPr>
        <w:t>According to the Mayo Clinic</w:t>
      </w:r>
      <w:r w:rsidR="00117D59">
        <w:rPr>
          <w:rFonts w:eastAsia="Times New Roman" w:cs="Times New Roman"/>
        </w:rPr>
        <w:t>,</w:t>
      </w:r>
      <w:r w:rsidR="005314D2" w:rsidRPr="00427FA9">
        <w:rPr>
          <w:rFonts w:eastAsia="Times New Roman" w:cs="Times New Roman"/>
        </w:rPr>
        <w:t xml:space="preserve"> too much screen time has been linked to obesity, irregular sleep, behavioral problems, impaired academic performance, violence, and less time for play.</w:t>
      </w:r>
      <w:r w:rsidR="005314D2" w:rsidRPr="00427FA9">
        <w:rPr>
          <w:rStyle w:val="FootnoteReference"/>
          <w:rFonts w:eastAsia="Times New Roman" w:cs="Times New Roman"/>
        </w:rPr>
        <w:footnoteReference w:id="3"/>
      </w:r>
      <w:r w:rsidR="00192178">
        <w:rPr>
          <w:rFonts w:eastAsia="Times New Roman" w:cs="Times New Roman"/>
        </w:rPr>
        <w:t xml:space="preserve"> </w:t>
      </w:r>
      <w:r w:rsidR="00AB7DDE" w:rsidRPr="00427FA9">
        <w:rPr>
          <w:rFonts w:eastAsia="Times New Roman" w:cs="Times New Roman"/>
        </w:rPr>
        <w:t>One generation from now most people in the United States will have spent more time in the virtual world than in nature.</w:t>
      </w:r>
      <w:r w:rsidR="00AB7DDE" w:rsidRPr="00427FA9">
        <w:rPr>
          <w:rStyle w:val="FootnoteReference"/>
          <w:rFonts w:eastAsia="Times New Roman" w:cs="Times New Roman"/>
        </w:rPr>
        <w:footnoteReference w:id="4"/>
      </w:r>
      <w:r w:rsidR="00AB7DDE" w:rsidRPr="00427FA9">
        <w:rPr>
          <w:rFonts w:eastAsia="Times New Roman" w:cs="Times New Roman"/>
        </w:rPr>
        <w:t xml:space="preserve"> </w:t>
      </w:r>
      <w:r w:rsidR="005C3E31">
        <w:rPr>
          <w:rFonts w:eastAsia="Times New Roman" w:cs="Times New Roman"/>
        </w:rPr>
        <w:t>Is technology connecting or distancing young people from today’s world?</w:t>
      </w:r>
      <w:r w:rsidR="00192178">
        <w:rPr>
          <w:rFonts w:eastAsia="Times New Roman" w:cs="Times New Roman"/>
        </w:rPr>
        <w:t xml:space="preserve"> Why should they care about</w:t>
      </w:r>
      <w:r w:rsidR="00BD0871">
        <w:rPr>
          <w:rFonts w:eastAsia="Times New Roman" w:cs="Times New Roman"/>
        </w:rPr>
        <w:t xml:space="preserve"> or preserve</w:t>
      </w:r>
      <w:r w:rsidR="00192178">
        <w:rPr>
          <w:rFonts w:eastAsia="Times New Roman" w:cs="Times New Roman"/>
        </w:rPr>
        <w:t xml:space="preserve"> things they don’t know?</w:t>
      </w:r>
      <w:r w:rsidR="005C3E31">
        <w:rPr>
          <w:rFonts w:eastAsia="Times New Roman" w:cs="Times New Roman"/>
        </w:rPr>
        <w:t xml:space="preserve"> Dependence on technology is increasing. To what extent is it a help or hindrance in PE? Should PE serve as an escape from technology and a chance for students to reconnect with their bodies and the real world around them?</w:t>
      </w:r>
    </w:p>
    <w:p w14:paraId="7A1AC024" w14:textId="612EEEBB" w:rsidR="00C13328" w:rsidRPr="00F77F66" w:rsidRDefault="00CF6201" w:rsidP="00AB7DDE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Your Mission</w:t>
      </w:r>
      <w:r w:rsidR="000640B9">
        <w:rPr>
          <w:b/>
        </w:rPr>
        <w:t>: Technology</w:t>
      </w:r>
      <w:r w:rsidR="0080164B">
        <w:rPr>
          <w:b/>
        </w:rPr>
        <w:t xml:space="preserve"> Pros and Cons Group Challenge</w:t>
      </w:r>
      <w:r>
        <w:rPr>
          <w:b/>
        </w:rPr>
        <w:br/>
      </w:r>
      <w:r w:rsidR="000640B9">
        <w:t>1. Divide your table into two</w:t>
      </w:r>
      <w:r w:rsidR="00FF2F54">
        <w:t xml:space="preserve"> approximately even sized</w:t>
      </w:r>
      <w:r w:rsidR="000640B9">
        <w:t xml:space="preserve"> groups.</w:t>
      </w:r>
    </w:p>
    <w:p w14:paraId="0890BC31" w14:textId="1491A638" w:rsidR="000640B9" w:rsidRDefault="000640B9" w:rsidP="00AB7DDE">
      <w:pPr>
        <w:shd w:val="clear" w:color="auto" w:fill="FFFFFF"/>
        <w:spacing w:after="0" w:line="240" w:lineRule="auto"/>
      </w:pPr>
      <w:r>
        <w:t xml:space="preserve">2. Spin a coin to </w:t>
      </w:r>
      <w:r w:rsidR="00FF2F54">
        <w:t>decide which group gets to choos</w:t>
      </w:r>
      <w:r>
        <w:t xml:space="preserve">e </w:t>
      </w:r>
      <w:r w:rsidR="00E61785">
        <w:t>whether to be ADVOCATES for use of technology in PE or OPPONENTS.</w:t>
      </w:r>
    </w:p>
    <w:p w14:paraId="04B37550" w14:textId="044320B8" w:rsidR="00E61785" w:rsidRDefault="00E61785" w:rsidP="00AB7DDE">
      <w:pPr>
        <w:shd w:val="clear" w:color="auto" w:fill="FFFFFF"/>
        <w:spacing w:after="0" w:line="240" w:lineRule="auto"/>
      </w:pPr>
      <w:r>
        <w:t xml:space="preserve">3. </w:t>
      </w:r>
      <w:r w:rsidR="00FF2F54">
        <w:t>Advocate G</w:t>
      </w:r>
      <w:r>
        <w:t>roup</w:t>
      </w:r>
      <w:r w:rsidR="00FF2F54">
        <w:t xml:space="preserve"> goes first and</w:t>
      </w:r>
      <w:r>
        <w:t xml:space="preserve"> gets 3 minutes to list all of the positives. Start timer. No discussion. Group members just keep </w:t>
      </w:r>
      <w:r w:rsidR="00FD14A6">
        <w:t xml:space="preserve">expressing </w:t>
      </w:r>
      <w:r>
        <w:t>positives as fast as they can</w:t>
      </w:r>
      <w:r w:rsidR="00FD14A6">
        <w:t xml:space="preserve"> think of them</w:t>
      </w:r>
      <w:r>
        <w:t xml:space="preserve">. Other group </w:t>
      </w:r>
      <w:r w:rsidR="00FD14A6">
        <w:t>takes notes on</w:t>
      </w:r>
      <w:r>
        <w:t xml:space="preserve"> every point </w:t>
      </w:r>
      <w:r w:rsidR="00FF2F54">
        <w:t>Advocate Group makes</w:t>
      </w:r>
      <w:r>
        <w:t>.</w:t>
      </w:r>
    </w:p>
    <w:p w14:paraId="5B1E8D94" w14:textId="2CAE55C5" w:rsidR="00E61785" w:rsidRDefault="00E61785" w:rsidP="00AB7DDE">
      <w:pPr>
        <w:shd w:val="clear" w:color="auto" w:fill="FFFFFF"/>
        <w:spacing w:after="0" w:line="240" w:lineRule="auto"/>
      </w:pPr>
      <w:r>
        <w:t>4. Start timer</w:t>
      </w:r>
      <w:r w:rsidR="00E67FF8">
        <w:t xml:space="preserve"> again</w:t>
      </w:r>
      <w:r>
        <w:t xml:space="preserve"> and </w:t>
      </w:r>
      <w:r w:rsidR="00FD14A6">
        <w:t>Opponents</w:t>
      </w:r>
      <w:r>
        <w:t xml:space="preserve"> </w:t>
      </w:r>
      <w:r w:rsidR="00FD14A6">
        <w:t>G</w:t>
      </w:r>
      <w:r>
        <w:t xml:space="preserve">roup </w:t>
      </w:r>
      <w:r w:rsidR="00FD14A6">
        <w:t>now</w:t>
      </w:r>
      <w:r>
        <w:t xml:space="preserve"> express</w:t>
      </w:r>
      <w:r w:rsidR="00FD14A6">
        <w:t>es</w:t>
      </w:r>
      <w:r>
        <w:t xml:space="preserve"> as many negatives and concerns in 3 minu</w:t>
      </w:r>
      <w:r w:rsidR="00F77F66">
        <w:t>tes. Notes</w:t>
      </w:r>
      <w:r w:rsidR="00FD14A6">
        <w:t xml:space="preserve"> this time</w:t>
      </w:r>
      <w:r w:rsidR="00F77F66">
        <w:t xml:space="preserve"> taken by </w:t>
      </w:r>
      <w:r w:rsidR="00FD14A6">
        <w:t>Advocate</w:t>
      </w:r>
      <w:r w:rsidR="00F77F66">
        <w:t xml:space="preserve"> </w:t>
      </w:r>
      <w:r w:rsidR="00FD14A6">
        <w:t>G</w:t>
      </w:r>
      <w:r w:rsidR="00F77F66">
        <w:t>roup</w:t>
      </w:r>
      <w:r>
        <w:t>.</w:t>
      </w:r>
    </w:p>
    <w:p w14:paraId="0AEEE0CD" w14:textId="74CD0F06" w:rsidR="00F77F66" w:rsidRDefault="00F77F66" w:rsidP="00AB7DDE">
      <w:pPr>
        <w:shd w:val="clear" w:color="auto" w:fill="FFFFFF"/>
        <w:spacing w:after="0" w:line="240" w:lineRule="auto"/>
      </w:pPr>
      <w:r>
        <w:t xml:space="preserve">5. Both groups </w:t>
      </w:r>
      <w:r w:rsidR="00E67FF8">
        <w:t>now</w:t>
      </w:r>
      <w:r w:rsidR="00FD14A6">
        <w:t xml:space="preserve"> </w:t>
      </w:r>
      <w:r>
        <w:t>have exactly 2 minutes to respond</w:t>
      </w:r>
      <w:r w:rsidR="00FD14A6">
        <w:t xml:space="preserve"> however they wish</w:t>
      </w:r>
      <w:r>
        <w:t xml:space="preserve"> to points made by opposing group.</w:t>
      </w:r>
    </w:p>
    <w:p w14:paraId="0932E0EF" w14:textId="3A6B8099" w:rsidR="00F77F66" w:rsidRPr="00AB7DDE" w:rsidRDefault="00F77F66" w:rsidP="00AB7DDE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0"/>
          <w:szCs w:val="20"/>
        </w:rPr>
      </w:pPr>
      <w:r w:rsidRPr="0088607E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15444F47" wp14:editId="00DE3CD9">
            <wp:simplePos x="0" y="0"/>
            <wp:positionH relativeFrom="column">
              <wp:posOffset>228600</wp:posOffset>
            </wp:positionH>
            <wp:positionV relativeFrom="paragraph">
              <wp:posOffset>236855</wp:posOffset>
            </wp:positionV>
            <wp:extent cx="5257800" cy="134220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ntion_banner1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4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</w:t>
      </w:r>
      <w:r w:rsidR="00E67FF8">
        <w:t>In the time remaining have a w</w:t>
      </w:r>
      <w:r>
        <w:t xml:space="preserve">hole group discussion </w:t>
      </w:r>
      <w:r w:rsidR="00E67FF8">
        <w:t>and</w:t>
      </w:r>
      <w:r>
        <w:t xml:space="preserve"> identify</w:t>
      </w:r>
      <w:r w:rsidR="00E67FF8">
        <w:t xml:space="preserve"> </w:t>
      </w:r>
      <w:r>
        <w:t xml:space="preserve">top FIVE issues </w:t>
      </w:r>
      <w:r w:rsidR="00E67FF8">
        <w:t>that interested your group</w:t>
      </w:r>
      <w:r>
        <w:t xml:space="preserve"> and be ready to share them with the audience.</w:t>
      </w:r>
    </w:p>
    <w:p w14:paraId="5CEFAF35" w14:textId="4155C11C" w:rsidR="00A9012D" w:rsidRPr="0088607E" w:rsidRDefault="00A9012D" w:rsidP="000640B9">
      <w:pPr>
        <w:rPr>
          <w:b/>
        </w:rPr>
      </w:pPr>
    </w:p>
    <w:sectPr w:rsidR="00A9012D" w:rsidRPr="0088607E" w:rsidSect="00A92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8993" w14:textId="77777777" w:rsidR="00117D59" w:rsidRDefault="00117D59" w:rsidP="0009362A">
      <w:pPr>
        <w:spacing w:after="0" w:line="240" w:lineRule="auto"/>
      </w:pPr>
      <w:r>
        <w:separator/>
      </w:r>
    </w:p>
  </w:endnote>
  <w:endnote w:type="continuationSeparator" w:id="0">
    <w:p w14:paraId="2C558842" w14:textId="77777777" w:rsidR="00117D59" w:rsidRDefault="00117D59" w:rsidP="0009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F7097" w14:textId="77777777" w:rsidR="00117D59" w:rsidRDefault="00117D59" w:rsidP="0009362A">
      <w:pPr>
        <w:spacing w:after="0" w:line="240" w:lineRule="auto"/>
      </w:pPr>
      <w:r>
        <w:separator/>
      </w:r>
    </w:p>
  </w:footnote>
  <w:footnote w:type="continuationSeparator" w:id="0">
    <w:p w14:paraId="1FDB6520" w14:textId="77777777" w:rsidR="00117D59" w:rsidRDefault="00117D59" w:rsidP="0009362A">
      <w:pPr>
        <w:spacing w:after="0" w:line="240" w:lineRule="auto"/>
      </w:pPr>
      <w:r>
        <w:continuationSeparator/>
      </w:r>
    </w:p>
  </w:footnote>
  <w:footnote w:id="1">
    <w:p w14:paraId="2E0395AC" w14:textId="7504DB28" w:rsidR="00117D59" w:rsidRDefault="00117D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14D2">
        <w:rPr>
          <w:sz w:val="20"/>
          <w:szCs w:val="20"/>
        </w:rPr>
        <w:t xml:space="preserve">Nielsen Report. Retrieved from </w:t>
      </w:r>
      <w:hyperlink r:id="rId1" w:history="1">
        <w:r w:rsidRPr="005314D2">
          <w:rPr>
            <w:rStyle w:val="Hyperlink"/>
            <w:sz w:val="20"/>
            <w:szCs w:val="20"/>
          </w:rPr>
          <w:t>http://www.nydailynews.com/entertainment/tv-mov</w:t>
        </w:r>
        <w:r w:rsidRPr="005314D2">
          <w:rPr>
            <w:rStyle w:val="Hyperlink"/>
            <w:sz w:val="20"/>
            <w:szCs w:val="20"/>
          </w:rPr>
          <w:t>i</w:t>
        </w:r>
        <w:r w:rsidRPr="005314D2">
          <w:rPr>
            <w:rStyle w:val="Hyperlink"/>
            <w:sz w:val="20"/>
            <w:szCs w:val="20"/>
          </w:rPr>
          <w:t>es/americans-spend-34-hours-week-watching-tv-nielsen-numbers-article-1.1162285</w:t>
        </w:r>
      </w:hyperlink>
      <w:r>
        <w:t xml:space="preserve"> </w:t>
      </w:r>
    </w:p>
  </w:footnote>
  <w:footnote w:id="2">
    <w:p w14:paraId="0AC98564" w14:textId="2B8CCA26" w:rsidR="00117D59" w:rsidRDefault="00117D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7FA9">
        <w:rPr>
          <w:sz w:val="20"/>
          <w:szCs w:val="20"/>
        </w:rPr>
        <w:t>Center for Media Research. Retrieved from http://www.mediapost.com/publications/article/179287/teens-viewpoint-on-digital-lives.html#ixzz21qGG0f9q</w:t>
      </w:r>
    </w:p>
  </w:footnote>
  <w:footnote w:id="3">
    <w:p w14:paraId="7E11F2D2" w14:textId="77777777" w:rsidR="00117D59" w:rsidRPr="005314D2" w:rsidRDefault="00117D59" w:rsidP="005314D2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314D2">
        <w:rPr>
          <w:sz w:val="20"/>
          <w:szCs w:val="20"/>
        </w:rPr>
        <w:t>Retrieved from http://www.mayoclinic.com/health/children-and-tv/MY00522</w:t>
      </w:r>
    </w:p>
  </w:footnote>
  <w:footnote w:id="4">
    <w:p w14:paraId="52740FFE" w14:textId="74568987" w:rsidR="00117D59" w:rsidRDefault="00117D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7DDE">
        <w:rPr>
          <w:sz w:val="20"/>
          <w:szCs w:val="20"/>
        </w:rPr>
        <w:t>Playagainfilm.com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E5C"/>
    <w:multiLevelType w:val="hybridMultilevel"/>
    <w:tmpl w:val="DD56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C"/>
    <w:rsid w:val="000306DC"/>
    <w:rsid w:val="000640B9"/>
    <w:rsid w:val="0009362A"/>
    <w:rsid w:val="000B5E1B"/>
    <w:rsid w:val="00101BDE"/>
    <w:rsid w:val="00117D59"/>
    <w:rsid w:val="00192178"/>
    <w:rsid w:val="001A4492"/>
    <w:rsid w:val="00287AF1"/>
    <w:rsid w:val="00291012"/>
    <w:rsid w:val="002F242B"/>
    <w:rsid w:val="00317A97"/>
    <w:rsid w:val="00354406"/>
    <w:rsid w:val="003D5B07"/>
    <w:rsid w:val="003E1ED6"/>
    <w:rsid w:val="0041329D"/>
    <w:rsid w:val="00416794"/>
    <w:rsid w:val="00427FA9"/>
    <w:rsid w:val="004342FE"/>
    <w:rsid w:val="004B6063"/>
    <w:rsid w:val="005314D2"/>
    <w:rsid w:val="005568FC"/>
    <w:rsid w:val="0059506A"/>
    <w:rsid w:val="005C3E31"/>
    <w:rsid w:val="00765E2C"/>
    <w:rsid w:val="007B63BD"/>
    <w:rsid w:val="007D7A1F"/>
    <w:rsid w:val="0080164B"/>
    <w:rsid w:val="00861FE6"/>
    <w:rsid w:val="0088607E"/>
    <w:rsid w:val="008E1DEF"/>
    <w:rsid w:val="008E367C"/>
    <w:rsid w:val="008F5B86"/>
    <w:rsid w:val="00A7519D"/>
    <w:rsid w:val="00A9012D"/>
    <w:rsid w:val="00A92BAE"/>
    <w:rsid w:val="00AB7DDE"/>
    <w:rsid w:val="00B2564C"/>
    <w:rsid w:val="00BD0871"/>
    <w:rsid w:val="00C06216"/>
    <w:rsid w:val="00C13328"/>
    <w:rsid w:val="00C26B1E"/>
    <w:rsid w:val="00C30D15"/>
    <w:rsid w:val="00C75E1C"/>
    <w:rsid w:val="00CC7167"/>
    <w:rsid w:val="00CF6201"/>
    <w:rsid w:val="00D02BB2"/>
    <w:rsid w:val="00D11F50"/>
    <w:rsid w:val="00D83808"/>
    <w:rsid w:val="00E43F74"/>
    <w:rsid w:val="00E61785"/>
    <w:rsid w:val="00E67FF8"/>
    <w:rsid w:val="00F77F66"/>
    <w:rsid w:val="00F94E63"/>
    <w:rsid w:val="00FD14A6"/>
    <w:rsid w:val="00FF2F5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FD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16"/>
    <w:pPr>
      <w:ind w:left="720"/>
      <w:contextualSpacing/>
    </w:pPr>
  </w:style>
  <w:style w:type="table" w:styleId="TableGrid">
    <w:name w:val="Table Grid"/>
    <w:basedOn w:val="TableNormal"/>
    <w:uiPriority w:val="59"/>
    <w:rsid w:val="0009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2A"/>
  </w:style>
  <w:style w:type="paragraph" w:styleId="Footer">
    <w:name w:val="footer"/>
    <w:basedOn w:val="Normal"/>
    <w:link w:val="FooterChar"/>
    <w:uiPriority w:val="99"/>
    <w:unhideWhenUsed/>
    <w:rsid w:val="0009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2A"/>
  </w:style>
  <w:style w:type="paragraph" w:styleId="BalloonText">
    <w:name w:val="Balloon Text"/>
    <w:basedOn w:val="Normal"/>
    <w:link w:val="BalloonTextChar"/>
    <w:uiPriority w:val="99"/>
    <w:semiHidden/>
    <w:unhideWhenUsed/>
    <w:rsid w:val="0009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A1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14D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4D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14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1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16"/>
    <w:pPr>
      <w:ind w:left="720"/>
      <w:contextualSpacing/>
    </w:pPr>
  </w:style>
  <w:style w:type="table" w:styleId="TableGrid">
    <w:name w:val="Table Grid"/>
    <w:basedOn w:val="TableNormal"/>
    <w:uiPriority w:val="59"/>
    <w:rsid w:val="0009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2A"/>
  </w:style>
  <w:style w:type="paragraph" w:styleId="Footer">
    <w:name w:val="footer"/>
    <w:basedOn w:val="Normal"/>
    <w:link w:val="FooterChar"/>
    <w:uiPriority w:val="99"/>
    <w:unhideWhenUsed/>
    <w:rsid w:val="0009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2A"/>
  </w:style>
  <w:style w:type="paragraph" w:styleId="BalloonText">
    <w:name w:val="Balloon Text"/>
    <w:basedOn w:val="Normal"/>
    <w:link w:val="BalloonTextChar"/>
    <w:uiPriority w:val="99"/>
    <w:semiHidden/>
    <w:unhideWhenUsed/>
    <w:rsid w:val="0009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A1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14D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4D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14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dailynews.com/entertainment/tv-movies/americans-spend-34-hours-week-watching-tv-nielsen-numbers-article-1.116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briculp</dc:creator>
  <cp:lastModifiedBy>OS X User</cp:lastModifiedBy>
  <cp:revision>16</cp:revision>
  <cp:lastPrinted>2013-04-21T20:57:00Z</cp:lastPrinted>
  <dcterms:created xsi:type="dcterms:W3CDTF">2013-04-21T19:54:00Z</dcterms:created>
  <dcterms:modified xsi:type="dcterms:W3CDTF">2013-04-21T21:10:00Z</dcterms:modified>
</cp:coreProperties>
</file>